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Classificados do curso de Demandas Repetitivas e Grandes Litigantes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Nome do aluno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ADÃO JOEL GOMES DE CARVALHO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AILTON MARCELO MOTA VIDAL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ALINE CONCEIÇÃO CARDOSO DE ALMEIDA PEREZ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BRUNO MENESES DE OLIVEIRA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CARLOS ALBERTO BEZERRA CHAGAS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DIEGO RICARDO MELO DE ALMEIDA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JAQUELINE GOMES DA SILVA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JOÃO GABRIEL FURTADO BAPTISTA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JOÃO MANOEL DE MOURA AYRES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JORGE CLEY MARTINS VIEIRA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JUSCELINO NORBERTO DA SILVA NETO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MANOEL DE SOUSA DOURADO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MARCELO CAVALEIRO SETUBAL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MARINA LORENA LUSTOSA VIDAL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MAX PAULO SOARES DE ALCÂNTARA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MELISSA DE VASCONCELOS LIMA PESSOA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PEDRO PHILLIP CARVALHO BARBOSA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RAFAEL CAMPELO DE MOURA FÉ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SÉRGIO ROBERTO MARINHO FORTES DO RÊGO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TERESA RAQUEL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THAIS RUFINO REGO RIBEIRO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THIAGO ALELUIA FERREIRA DE OLIVEIRA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